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459" w:tblpY="201"/>
        <w:tblW w:w="15737" w:type="dxa"/>
        <w:tblLook w:val="04A0"/>
      </w:tblPr>
      <w:tblGrid>
        <w:gridCol w:w="4928"/>
        <w:gridCol w:w="2480"/>
        <w:gridCol w:w="5812"/>
        <w:gridCol w:w="2517"/>
      </w:tblGrid>
      <w:tr w:rsidR="00812B9D" w:rsidTr="00D70F53">
        <w:tc>
          <w:tcPr>
            <w:tcW w:w="4928" w:type="dxa"/>
            <w:vAlign w:val="center"/>
          </w:tcPr>
          <w:p w:rsidR="006A661D" w:rsidRDefault="006A661D" w:rsidP="006A661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 граждан</w:t>
            </w: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6A661D" w:rsidRDefault="006A661D" w:rsidP="00D70F53">
            <w:pPr>
              <w:rPr>
                <w:rFonts w:ascii="Times New Roman" w:hAnsi="Times New Roman" w:cs="Times New Roman"/>
                <w:sz w:val="28"/>
              </w:rPr>
            </w:pPr>
          </w:p>
          <w:p w:rsidR="00812B9D" w:rsidRPr="0087225E" w:rsidRDefault="00812B9D" w:rsidP="00A35A42">
            <w:pPr>
              <w:rPr>
                <w:rFonts w:ascii="Times New Roman" w:hAnsi="Times New Roman" w:cs="Times New Roman"/>
              </w:rPr>
            </w:pPr>
            <w:r w:rsidRPr="0087225E">
              <w:rPr>
                <w:rFonts w:ascii="Times New Roman" w:hAnsi="Times New Roman" w:cs="Times New Roman"/>
                <w:sz w:val="28"/>
              </w:rPr>
              <w:t>Структура</w:t>
            </w:r>
            <w:r w:rsidR="00A35A4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225E">
              <w:rPr>
                <w:rFonts w:ascii="Times New Roman" w:hAnsi="Times New Roman" w:cs="Times New Roman"/>
                <w:sz w:val="28"/>
              </w:rPr>
              <w:t>жилищно-коммунальных услуг</w:t>
            </w:r>
          </w:p>
        </w:tc>
        <w:tc>
          <w:tcPr>
            <w:tcW w:w="2480" w:type="dxa"/>
            <w:vAlign w:val="center"/>
          </w:tcPr>
          <w:p w:rsidR="00812B9D" w:rsidRPr="00EE1F18" w:rsidRDefault="00812B9D" w:rsidP="00D70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18"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 войны</w:t>
            </w:r>
          </w:p>
          <w:p w:rsidR="00812B9D" w:rsidRPr="00EE1F18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18">
              <w:rPr>
                <w:rFonts w:ascii="Times New Roman" w:hAnsi="Times New Roman" w:cs="Times New Roman"/>
                <w:sz w:val="28"/>
                <w:szCs w:val="28"/>
              </w:rPr>
              <w:t>Статья 14</w:t>
            </w:r>
          </w:p>
        </w:tc>
        <w:tc>
          <w:tcPr>
            <w:tcW w:w="5812" w:type="dxa"/>
            <w:vAlign w:val="center"/>
          </w:tcPr>
          <w:p w:rsidR="00812B9D" w:rsidRPr="009B5276" w:rsidRDefault="00812B9D" w:rsidP="00D70F5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434316189"/>
            <w:bookmarkStart w:id="1" w:name="_Toc434316220"/>
            <w:bookmarkStart w:id="2" w:name="_Toc434316379"/>
            <w:bookmarkStart w:id="3" w:name="_Toc434317235"/>
            <w:r w:rsidRPr="009B5276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войны </w:t>
            </w:r>
            <w:r w:rsidR="00740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06B4">
              <w:rPr>
                <w:rFonts w:ascii="Times New Roman" w:hAnsi="Times New Roman"/>
                <w:sz w:val="28"/>
                <w:szCs w:val="28"/>
              </w:rPr>
              <w:t>(статья 15)</w:t>
            </w:r>
          </w:p>
          <w:p w:rsidR="00812B9D" w:rsidRPr="00905119" w:rsidRDefault="00812B9D" w:rsidP="00D70F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5276">
              <w:rPr>
                <w:rFonts w:ascii="Times New Roman" w:hAnsi="Times New Roman"/>
                <w:b/>
                <w:sz w:val="28"/>
                <w:szCs w:val="28"/>
              </w:rPr>
              <w:t xml:space="preserve">Лица, награжденные знаком "Жителю блокадного Ленинграда", признанные инвалидами </w:t>
            </w:r>
            <w:bookmarkEnd w:id="0"/>
            <w:bookmarkEnd w:id="1"/>
            <w:bookmarkEnd w:id="2"/>
            <w:bookmarkEnd w:id="3"/>
            <w:r w:rsidRPr="000E06B4">
              <w:rPr>
                <w:rFonts w:ascii="Times New Roman" w:hAnsi="Times New Roman"/>
                <w:sz w:val="28"/>
                <w:szCs w:val="28"/>
              </w:rPr>
              <w:t xml:space="preserve">(пункт 2 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>статьи 18)</w:t>
            </w:r>
          </w:p>
          <w:p w:rsidR="00905119" w:rsidRDefault="00812B9D" w:rsidP="00D70F53">
            <w:pPr>
              <w:pStyle w:val="a4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Toc434316191"/>
            <w:bookmarkStart w:id="5" w:name="_Toc434316222"/>
            <w:bookmarkStart w:id="6" w:name="_Toc434316381"/>
            <w:bookmarkStart w:id="7" w:name="_Toc434317237"/>
            <w:r w:rsidRPr="00EE1F18">
              <w:rPr>
                <w:rFonts w:ascii="Times New Roman" w:hAnsi="Times New Roman"/>
                <w:b/>
                <w:sz w:val="28"/>
                <w:szCs w:val="28"/>
              </w:rPr>
              <w:t xml:space="preserve">Члены семей погибших (умерших) инвалидов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участников войны,</w:t>
            </w:r>
            <w:r w:rsidR="009051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12B9D" w:rsidRPr="00812B9D" w:rsidRDefault="00905119" w:rsidP="00D70F53">
            <w:pPr>
              <w:pStyle w:val="a4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812B9D" w:rsidRPr="00EE1F18">
              <w:rPr>
                <w:rFonts w:ascii="Times New Roman" w:hAnsi="Times New Roman"/>
                <w:b/>
                <w:sz w:val="28"/>
                <w:szCs w:val="28"/>
              </w:rPr>
              <w:t>ветеранов боевых действий</w:t>
            </w:r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5119">
              <w:rPr>
                <w:rFonts w:ascii="Times New Roman" w:hAnsi="Times New Roman"/>
                <w:sz w:val="28"/>
                <w:szCs w:val="28"/>
              </w:rPr>
              <w:t>(статья 21)</w:t>
            </w:r>
          </w:p>
        </w:tc>
        <w:tc>
          <w:tcPr>
            <w:tcW w:w="2517" w:type="dxa"/>
            <w:vAlign w:val="center"/>
          </w:tcPr>
          <w:p w:rsidR="00812B9D" w:rsidRPr="00EE1F18" w:rsidRDefault="00812B9D" w:rsidP="00D70F5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8" w:name="_Toc434316190"/>
            <w:bookmarkStart w:id="9" w:name="_Toc434316221"/>
            <w:bookmarkStart w:id="10" w:name="_Toc434316380"/>
            <w:bookmarkStart w:id="11" w:name="_Toc434317236"/>
            <w:r w:rsidRPr="00EE1F18">
              <w:rPr>
                <w:rFonts w:ascii="Times New Roman" w:hAnsi="Times New Roman"/>
                <w:b/>
                <w:sz w:val="28"/>
                <w:szCs w:val="28"/>
              </w:rPr>
              <w:t>Ветераны боевых действий</w:t>
            </w:r>
            <w:bookmarkEnd w:id="8"/>
            <w:bookmarkEnd w:id="9"/>
            <w:bookmarkEnd w:id="10"/>
            <w:bookmarkEnd w:id="11"/>
          </w:p>
          <w:p w:rsidR="00812B9D" w:rsidRPr="00EE1F18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18">
              <w:rPr>
                <w:rFonts w:ascii="Times New Roman" w:hAnsi="Times New Roman" w:cs="Times New Roman"/>
                <w:sz w:val="28"/>
                <w:szCs w:val="28"/>
              </w:rPr>
              <w:t>Статья 16</w:t>
            </w:r>
          </w:p>
        </w:tc>
      </w:tr>
      <w:tr w:rsidR="0087225E" w:rsidTr="00E963E7">
        <w:trPr>
          <w:trHeight w:val="589"/>
        </w:trPr>
        <w:tc>
          <w:tcPr>
            <w:tcW w:w="4928" w:type="dxa"/>
            <w:vAlign w:val="bottom"/>
          </w:tcPr>
          <w:p w:rsidR="0087225E" w:rsidRPr="0087225E" w:rsidRDefault="0087225E" w:rsidP="00E963E7">
            <w:pPr>
              <w:rPr>
                <w:rFonts w:ascii="Times New Roman" w:hAnsi="Times New Roman" w:cs="Times New Roman"/>
                <w:b/>
              </w:rPr>
            </w:pPr>
            <w:r w:rsidRPr="0087225E">
              <w:rPr>
                <w:rFonts w:ascii="Times New Roman" w:hAnsi="Times New Roman" w:cs="Times New Roman"/>
                <w:b/>
                <w:sz w:val="28"/>
              </w:rPr>
              <w:t>Жилищные услуги:</w:t>
            </w:r>
          </w:p>
        </w:tc>
        <w:tc>
          <w:tcPr>
            <w:tcW w:w="10809" w:type="dxa"/>
            <w:gridSpan w:val="3"/>
            <w:vAlign w:val="center"/>
          </w:tcPr>
          <w:p w:rsidR="0087225E" w:rsidRPr="009B5276" w:rsidRDefault="009B5276" w:rsidP="00F17AA7">
            <w:pPr>
              <w:jc w:val="center"/>
              <w:rPr>
                <w:b/>
              </w:rPr>
            </w:pPr>
            <w:r w:rsidRPr="009B5276">
              <w:rPr>
                <w:b/>
                <w:sz w:val="28"/>
              </w:rPr>
              <w:t xml:space="preserve">Компенсация в </w:t>
            </w:r>
            <w:proofErr w:type="gramStart"/>
            <w:r w:rsidRPr="009B5276">
              <w:rPr>
                <w:b/>
                <w:sz w:val="28"/>
              </w:rPr>
              <w:t>размере</w:t>
            </w:r>
            <w:proofErr w:type="gramEnd"/>
            <w:r w:rsidRPr="009B5276">
              <w:rPr>
                <w:b/>
                <w:sz w:val="28"/>
              </w:rPr>
              <w:t>:</w:t>
            </w:r>
          </w:p>
        </w:tc>
      </w:tr>
      <w:tr w:rsidR="000E06B4" w:rsidTr="00D70F53">
        <w:tc>
          <w:tcPr>
            <w:tcW w:w="4928" w:type="dxa"/>
          </w:tcPr>
          <w:p w:rsidR="000E06B4" w:rsidRDefault="000E06B4" w:rsidP="00D70F53"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>капитальный ремонт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 общего имущества  многоквартирного дома</w:t>
            </w:r>
          </w:p>
        </w:tc>
        <w:tc>
          <w:tcPr>
            <w:tcW w:w="10809" w:type="dxa"/>
            <w:gridSpan w:val="3"/>
            <w:vMerge w:val="restart"/>
            <w:vAlign w:val="center"/>
          </w:tcPr>
          <w:p w:rsidR="006A661D" w:rsidRDefault="000E06B4" w:rsidP="006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 процентов </w:t>
            </w:r>
            <w:r w:rsidR="005B5C5D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6B4" w:rsidRPr="000E06B4" w:rsidRDefault="006A661D" w:rsidP="006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всех членов семьи</w:t>
            </w:r>
            <w:r w:rsidR="000E06B4" w:rsidRPr="000E06B4">
              <w:rPr>
                <w:rFonts w:ascii="Times New Roman" w:hAnsi="Times New Roman" w:cs="Times New Roman"/>
                <w:sz w:val="28"/>
                <w:szCs w:val="28"/>
              </w:rPr>
              <w:t>, совместно с ним проживающи</w:t>
            </w:r>
            <w:r w:rsidR="009B4C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E06B4" w:rsidRPr="000E06B4" w:rsidRDefault="000E06B4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B4" w:rsidTr="00D70F53">
        <w:tc>
          <w:tcPr>
            <w:tcW w:w="4928" w:type="dxa"/>
          </w:tcPr>
          <w:p w:rsidR="000E06B4" w:rsidRDefault="000E06B4" w:rsidP="00D70F53">
            <w:proofErr w:type="spellStart"/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>найм</w:t>
            </w:r>
            <w:proofErr w:type="spellEnd"/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помещения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госуд</w:t>
            </w:r>
            <w:proofErr w:type="spellEnd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. и </w:t>
            </w:r>
            <w:proofErr w:type="spellStart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муниц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. жилищного фонда</w:t>
            </w:r>
          </w:p>
        </w:tc>
        <w:tc>
          <w:tcPr>
            <w:tcW w:w="10809" w:type="dxa"/>
            <w:gridSpan w:val="3"/>
            <w:vMerge/>
          </w:tcPr>
          <w:p w:rsidR="000E06B4" w:rsidRPr="000E06B4" w:rsidRDefault="000E06B4" w:rsidP="00D70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B4" w:rsidTr="00D70F53">
        <w:tc>
          <w:tcPr>
            <w:tcW w:w="4928" w:type="dxa"/>
          </w:tcPr>
          <w:p w:rsidR="000E06B4" w:rsidRDefault="000E06B4" w:rsidP="00D70F53">
            <w:r w:rsidRPr="00FF09F6">
              <w:rPr>
                <w:rFonts w:ascii="Times New Roman" w:hAnsi="Times New Roman" w:cs="Times New Roman"/>
                <w:b/>
                <w:sz w:val="25"/>
                <w:szCs w:val="25"/>
              </w:rPr>
              <w:t>содержание  и текущий ремонт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 общего имущества многоквартирного дома</w:t>
            </w:r>
          </w:p>
        </w:tc>
        <w:tc>
          <w:tcPr>
            <w:tcW w:w="10809" w:type="dxa"/>
            <w:gridSpan w:val="3"/>
            <w:vMerge/>
          </w:tcPr>
          <w:p w:rsidR="000E06B4" w:rsidRPr="000E06B4" w:rsidRDefault="000E06B4" w:rsidP="00D70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9D" w:rsidTr="00D70F53">
        <w:tc>
          <w:tcPr>
            <w:tcW w:w="4928" w:type="dxa"/>
          </w:tcPr>
          <w:p w:rsidR="000E06B4" w:rsidRPr="00FF09F6" w:rsidRDefault="000E06B4" w:rsidP="00D70F53">
            <w:pPr>
              <w:pStyle w:val="ConsPlusCell"/>
              <w:ind w:left="34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proofErr w:type="spellStart"/>
            <w:r w:rsidRPr="0087225E">
              <w:rPr>
                <w:rFonts w:ascii="Times New Roman" w:hAnsi="Times New Roman" w:cs="Times New Roman"/>
                <w:b/>
                <w:sz w:val="25"/>
                <w:szCs w:val="25"/>
              </w:rPr>
              <w:t>Общедомовые</w:t>
            </w:r>
            <w:proofErr w:type="spellEnd"/>
            <w:r w:rsidRPr="0087225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нужды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 xml:space="preserve"> на содерж</w:t>
            </w:r>
            <w:r w:rsidR="00D70F53">
              <w:rPr>
                <w:rFonts w:ascii="Times New Roman" w:hAnsi="Times New Roman" w:cs="Times New Roman"/>
                <w:sz w:val="25"/>
                <w:szCs w:val="25"/>
              </w:rPr>
              <w:t xml:space="preserve">ание </w:t>
            </w: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общего имущества (электроснабжение, холодное и горячее водоснабжение)</w:t>
            </w:r>
            <w:r w:rsidRPr="00FF09F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</w:p>
          <w:p w:rsidR="00D70F53" w:rsidRDefault="000E06B4" w:rsidP="00D70F53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proofErr w:type="gramStart"/>
            <w:r w:rsidRPr="00FF09F6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FF09F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с 01.04.2016  </w:t>
            </w:r>
            <w:r w:rsidRPr="00FF09F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включены </w:t>
            </w:r>
            <w:proofErr w:type="gramEnd"/>
          </w:p>
          <w:p w:rsidR="003D6F9A" w:rsidRDefault="000E06B4" w:rsidP="00D70F53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F09F6">
              <w:rPr>
                <w:rFonts w:ascii="Times New Roman" w:hAnsi="Times New Roman" w:cs="Times New Roman"/>
                <w:i/>
                <w:sz w:val="25"/>
                <w:szCs w:val="25"/>
              </w:rPr>
              <w:t>в содерж</w:t>
            </w:r>
            <w:r w:rsidR="000204B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ание </w:t>
            </w:r>
            <w:r w:rsidRPr="00FF09F6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 текущий ремонт </w:t>
            </w:r>
          </w:p>
          <w:p w:rsidR="000E06B4" w:rsidRDefault="000E06B4" w:rsidP="00D70F53">
            <w:r w:rsidRPr="00FF09F6">
              <w:rPr>
                <w:rFonts w:ascii="Times New Roman" w:hAnsi="Times New Roman" w:cs="Times New Roman"/>
                <w:i/>
                <w:sz w:val="25"/>
                <w:szCs w:val="25"/>
              </w:rPr>
              <w:t>общего имущества)</w:t>
            </w:r>
          </w:p>
        </w:tc>
        <w:tc>
          <w:tcPr>
            <w:tcW w:w="2480" w:type="dxa"/>
            <w:vAlign w:val="center"/>
          </w:tcPr>
          <w:p w:rsidR="000204B2" w:rsidRDefault="000E06B4" w:rsidP="00D70F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6B4">
              <w:rPr>
                <w:rFonts w:ascii="Times New Roman" w:hAnsi="Times New Roman" w:cs="Times New Roman"/>
                <w:sz w:val="24"/>
              </w:rPr>
              <w:t>Право на компенсацию</w:t>
            </w:r>
          </w:p>
          <w:p w:rsidR="000E06B4" w:rsidRPr="000E06B4" w:rsidRDefault="000E06B4" w:rsidP="00D70F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6B4">
              <w:rPr>
                <w:rFonts w:ascii="Times New Roman" w:hAnsi="Times New Roman" w:cs="Times New Roman"/>
                <w:sz w:val="24"/>
              </w:rPr>
              <w:t xml:space="preserve"> с 01.04.2016</w:t>
            </w:r>
          </w:p>
        </w:tc>
        <w:tc>
          <w:tcPr>
            <w:tcW w:w="5812" w:type="dxa"/>
            <w:vAlign w:val="center"/>
          </w:tcPr>
          <w:p w:rsidR="000E06B4" w:rsidRPr="000E06B4" w:rsidRDefault="000E06B4" w:rsidP="006A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2517" w:type="dxa"/>
            <w:vAlign w:val="center"/>
          </w:tcPr>
          <w:p w:rsidR="000E06B4" w:rsidRPr="000E06B4" w:rsidRDefault="000E06B4" w:rsidP="00D70F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06B4">
              <w:rPr>
                <w:rFonts w:ascii="Times New Roman" w:hAnsi="Times New Roman" w:cs="Times New Roman"/>
                <w:sz w:val="24"/>
                <w:szCs w:val="28"/>
              </w:rPr>
              <w:t xml:space="preserve">Право на компенсацию </w:t>
            </w:r>
          </w:p>
          <w:p w:rsidR="000E06B4" w:rsidRPr="000E06B4" w:rsidRDefault="000E06B4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4"/>
                <w:szCs w:val="28"/>
              </w:rPr>
              <w:t>с 01.04.2016</w:t>
            </w:r>
          </w:p>
        </w:tc>
      </w:tr>
      <w:tr w:rsidR="00740D04" w:rsidTr="00E963E7">
        <w:trPr>
          <w:trHeight w:val="418"/>
        </w:trPr>
        <w:tc>
          <w:tcPr>
            <w:tcW w:w="4928" w:type="dxa"/>
            <w:vAlign w:val="bottom"/>
          </w:tcPr>
          <w:p w:rsidR="00FD3162" w:rsidRPr="0087225E" w:rsidRDefault="00FD3162" w:rsidP="00E963E7">
            <w:pPr>
              <w:pStyle w:val="ConsPlusCell"/>
              <w:ind w:left="34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7225E">
              <w:rPr>
                <w:rFonts w:ascii="Times New Roman" w:hAnsi="Times New Roman" w:cs="Times New Roman"/>
                <w:b/>
                <w:sz w:val="28"/>
                <w:szCs w:val="25"/>
              </w:rPr>
              <w:t>Коммунальные услуги:</w:t>
            </w:r>
          </w:p>
        </w:tc>
        <w:tc>
          <w:tcPr>
            <w:tcW w:w="2480" w:type="dxa"/>
            <w:vMerge w:val="restart"/>
            <w:vAlign w:val="center"/>
          </w:tcPr>
          <w:p w:rsidR="006A661D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 процентов </w:t>
            </w:r>
          </w:p>
          <w:p w:rsidR="00812B9D" w:rsidRPr="000E06B4" w:rsidRDefault="006A661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всех </w:t>
            </w:r>
            <w:r w:rsidR="00812B9D"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  <w:r w:rsidR="00812B9D" w:rsidRPr="000E0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162" w:rsidRDefault="00812B9D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с учетом норматива потребления</w:t>
            </w:r>
          </w:p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661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  <w:p w:rsidR="003D6F9A" w:rsidRDefault="003D6F9A" w:rsidP="003D6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факта потребления по приборам учета, но не более нормативов </w:t>
            </w: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потребления</w:t>
            </w:r>
          </w:p>
          <w:p w:rsidR="00BE5AC2" w:rsidRPr="003D6F9A" w:rsidRDefault="00BE5AC2" w:rsidP="00D70F53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D6F9A" w:rsidRDefault="00BE5AC2" w:rsidP="00BE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6F9A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  <w:r w:rsidRPr="00BE5AC2">
              <w:rPr>
                <w:rFonts w:ascii="Times New Roman" w:hAnsi="Times New Roman" w:cs="Times New Roman"/>
                <w:b/>
                <w:sz w:val="28"/>
                <w:szCs w:val="28"/>
              </w:rPr>
              <w:t>на электроснабжение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газовой плиты в жилом помещении с 1-3 комнатами составляет </w:t>
            </w:r>
            <w:proofErr w:type="gramEnd"/>
          </w:p>
          <w:p w:rsidR="00BE5AC2" w:rsidRDefault="00BE5AC2" w:rsidP="00BE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кВт на 1 чел. в мес.,</w:t>
            </w:r>
          </w:p>
          <w:p w:rsidR="00BE5AC2" w:rsidRPr="000E06B4" w:rsidRDefault="00BE5AC2" w:rsidP="00BE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C2">
              <w:rPr>
                <w:rFonts w:ascii="Times New Roman" w:hAnsi="Times New Roman" w:cs="Times New Roman"/>
                <w:b/>
                <w:sz w:val="28"/>
                <w:szCs w:val="28"/>
              </w:rPr>
              <w:t>на газоснабжение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0F52">
              <w:rPr>
                <w:rFonts w:ascii="Times New Roman" w:hAnsi="Times New Roman" w:cs="Times New Roman"/>
                <w:sz w:val="28"/>
                <w:szCs w:val="28"/>
              </w:rPr>
              <w:t xml:space="preserve">на приготовление пищи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центрального горячего водоснабжения 10 м3 газа на 1 чел., </w:t>
            </w:r>
            <w:r w:rsidRPr="00BE5AC2">
              <w:rPr>
                <w:rFonts w:ascii="Times New Roman" w:hAnsi="Times New Roman" w:cs="Times New Roman"/>
                <w:b/>
                <w:sz w:val="28"/>
                <w:szCs w:val="28"/>
              </w:rPr>
              <w:t>на 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различные в зависимости от муниципального образования области)</w:t>
            </w:r>
          </w:p>
        </w:tc>
        <w:tc>
          <w:tcPr>
            <w:tcW w:w="2517" w:type="dxa"/>
            <w:vMerge w:val="restart"/>
            <w:vAlign w:val="center"/>
          </w:tcPr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8"/>
              </w:rPr>
              <w:t>Право отсутствует</w:t>
            </w:r>
          </w:p>
        </w:tc>
      </w:tr>
      <w:tr w:rsidR="00740D04" w:rsidTr="00D70F53">
        <w:tc>
          <w:tcPr>
            <w:tcW w:w="492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>Электроснабжение</w:t>
            </w:r>
          </w:p>
        </w:tc>
        <w:tc>
          <w:tcPr>
            <w:tcW w:w="2480" w:type="dxa"/>
            <w:vMerge/>
          </w:tcPr>
          <w:p w:rsidR="00FD3162" w:rsidRDefault="00FD3162" w:rsidP="00D70F53">
            <w:pPr>
              <w:jc w:val="center"/>
            </w:pPr>
          </w:p>
        </w:tc>
        <w:tc>
          <w:tcPr>
            <w:tcW w:w="5812" w:type="dxa"/>
            <w:vMerge/>
          </w:tcPr>
          <w:p w:rsidR="00FD3162" w:rsidRDefault="00FD3162" w:rsidP="00D70F53">
            <w:pPr>
              <w:jc w:val="center"/>
            </w:pPr>
          </w:p>
        </w:tc>
        <w:tc>
          <w:tcPr>
            <w:tcW w:w="2517" w:type="dxa"/>
            <w:vMerge/>
            <w:vAlign w:val="center"/>
          </w:tcPr>
          <w:p w:rsidR="00FD3162" w:rsidRPr="000E06B4" w:rsidRDefault="00FD3162" w:rsidP="00D70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D04" w:rsidTr="00D70F53">
        <w:tc>
          <w:tcPr>
            <w:tcW w:w="492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sz w:val="28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>Холодное водоснабжение</w:t>
            </w:r>
          </w:p>
        </w:tc>
        <w:tc>
          <w:tcPr>
            <w:tcW w:w="2480" w:type="dxa"/>
            <w:vMerge/>
          </w:tcPr>
          <w:p w:rsidR="00FD3162" w:rsidRDefault="00FD3162" w:rsidP="00D70F53"/>
        </w:tc>
        <w:tc>
          <w:tcPr>
            <w:tcW w:w="5812" w:type="dxa"/>
            <w:vMerge/>
          </w:tcPr>
          <w:p w:rsidR="00FD3162" w:rsidRDefault="00FD3162" w:rsidP="00D70F53"/>
        </w:tc>
        <w:tc>
          <w:tcPr>
            <w:tcW w:w="2517" w:type="dxa"/>
            <w:vMerge/>
          </w:tcPr>
          <w:p w:rsidR="00FD3162" w:rsidRDefault="00FD3162" w:rsidP="00D70F53"/>
        </w:tc>
      </w:tr>
      <w:tr w:rsidR="00740D04" w:rsidTr="00D70F53">
        <w:tc>
          <w:tcPr>
            <w:tcW w:w="492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 xml:space="preserve">Горячее водоснабжение </w:t>
            </w:r>
          </w:p>
        </w:tc>
        <w:tc>
          <w:tcPr>
            <w:tcW w:w="2480" w:type="dxa"/>
            <w:vMerge/>
          </w:tcPr>
          <w:p w:rsidR="00FD3162" w:rsidRDefault="00FD3162" w:rsidP="00D70F53"/>
        </w:tc>
        <w:tc>
          <w:tcPr>
            <w:tcW w:w="5812" w:type="dxa"/>
            <w:vMerge/>
          </w:tcPr>
          <w:p w:rsidR="00FD3162" w:rsidRDefault="00FD3162" w:rsidP="00D70F53"/>
        </w:tc>
        <w:tc>
          <w:tcPr>
            <w:tcW w:w="2517" w:type="dxa"/>
            <w:vMerge/>
          </w:tcPr>
          <w:p w:rsidR="00FD3162" w:rsidRDefault="00FD3162" w:rsidP="00D70F53"/>
        </w:tc>
      </w:tr>
      <w:tr w:rsidR="00740D04" w:rsidTr="00D70F53">
        <w:tc>
          <w:tcPr>
            <w:tcW w:w="492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>Водоотведение</w:t>
            </w:r>
          </w:p>
        </w:tc>
        <w:tc>
          <w:tcPr>
            <w:tcW w:w="2480" w:type="dxa"/>
            <w:vMerge/>
          </w:tcPr>
          <w:p w:rsidR="00FD3162" w:rsidRDefault="00FD3162" w:rsidP="00D70F53"/>
        </w:tc>
        <w:tc>
          <w:tcPr>
            <w:tcW w:w="5812" w:type="dxa"/>
            <w:vMerge/>
          </w:tcPr>
          <w:p w:rsidR="00FD3162" w:rsidRDefault="00FD3162" w:rsidP="00D70F53"/>
        </w:tc>
        <w:tc>
          <w:tcPr>
            <w:tcW w:w="2517" w:type="dxa"/>
            <w:vMerge/>
          </w:tcPr>
          <w:p w:rsidR="00FD3162" w:rsidRDefault="00FD3162" w:rsidP="00D70F53"/>
        </w:tc>
      </w:tr>
      <w:tr w:rsidR="00740D04" w:rsidTr="00D70F53">
        <w:tc>
          <w:tcPr>
            <w:tcW w:w="4928" w:type="dxa"/>
          </w:tcPr>
          <w:p w:rsidR="00FD3162" w:rsidRPr="000E06B4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5"/>
              </w:rPr>
            </w:pPr>
            <w:r w:rsidRPr="000E06B4">
              <w:rPr>
                <w:rFonts w:ascii="Times New Roman" w:hAnsi="Times New Roman" w:cs="Times New Roman"/>
                <w:sz w:val="28"/>
                <w:szCs w:val="25"/>
              </w:rPr>
              <w:t xml:space="preserve">Газоснабжение </w:t>
            </w:r>
          </w:p>
        </w:tc>
        <w:tc>
          <w:tcPr>
            <w:tcW w:w="2480" w:type="dxa"/>
            <w:vMerge/>
          </w:tcPr>
          <w:p w:rsidR="00FD3162" w:rsidRDefault="00FD3162" w:rsidP="00D70F53"/>
        </w:tc>
        <w:tc>
          <w:tcPr>
            <w:tcW w:w="5812" w:type="dxa"/>
            <w:vMerge/>
          </w:tcPr>
          <w:p w:rsidR="00FD3162" w:rsidRDefault="00FD3162" w:rsidP="00D70F53"/>
        </w:tc>
        <w:tc>
          <w:tcPr>
            <w:tcW w:w="2517" w:type="dxa"/>
            <w:vMerge/>
          </w:tcPr>
          <w:p w:rsidR="00FD3162" w:rsidRDefault="00FD3162" w:rsidP="00D70F53"/>
        </w:tc>
      </w:tr>
      <w:tr w:rsidR="00740D04" w:rsidTr="00D70F53">
        <w:tc>
          <w:tcPr>
            <w:tcW w:w="4928" w:type="dxa"/>
          </w:tcPr>
          <w:p w:rsidR="00FD3162" w:rsidRPr="00FF09F6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Отопление центральное (теплоснабжение)</w:t>
            </w:r>
          </w:p>
        </w:tc>
        <w:tc>
          <w:tcPr>
            <w:tcW w:w="2480" w:type="dxa"/>
            <w:vMerge/>
          </w:tcPr>
          <w:p w:rsidR="00FD3162" w:rsidRDefault="00FD3162" w:rsidP="00D70F53"/>
        </w:tc>
        <w:tc>
          <w:tcPr>
            <w:tcW w:w="5812" w:type="dxa"/>
            <w:vMerge/>
          </w:tcPr>
          <w:p w:rsidR="00FD3162" w:rsidRDefault="00FD3162" w:rsidP="00D70F53"/>
        </w:tc>
        <w:tc>
          <w:tcPr>
            <w:tcW w:w="2517" w:type="dxa"/>
            <w:vMerge/>
          </w:tcPr>
          <w:p w:rsidR="00FD3162" w:rsidRDefault="00FD3162" w:rsidP="00D70F53"/>
        </w:tc>
      </w:tr>
      <w:tr w:rsidR="00740D04" w:rsidTr="00D70F53">
        <w:tc>
          <w:tcPr>
            <w:tcW w:w="4928" w:type="dxa"/>
          </w:tcPr>
          <w:p w:rsidR="00FD3162" w:rsidRPr="00FF09F6" w:rsidRDefault="00FD3162" w:rsidP="00D70F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F09F6">
              <w:rPr>
                <w:rFonts w:ascii="Times New Roman" w:hAnsi="Times New Roman" w:cs="Times New Roman"/>
                <w:sz w:val="25"/>
                <w:szCs w:val="25"/>
              </w:rPr>
              <w:t>Твердое топливо (уголь, дрова)</w:t>
            </w:r>
          </w:p>
        </w:tc>
        <w:tc>
          <w:tcPr>
            <w:tcW w:w="2480" w:type="dxa"/>
            <w:vMerge/>
          </w:tcPr>
          <w:p w:rsidR="00FD3162" w:rsidRDefault="00FD3162" w:rsidP="00D70F53"/>
        </w:tc>
        <w:tc>
          <w:tcPr>
            <w:tcW w:w="5812" w:type="dxa"/>
            <w:vMerge/>
          </w:tcPr>
          <w:p w:rsidR="00FD3162" w:rsidRDefault="00FD3162" w:rsidP="00D70F53"/>
        </w:tc>
        <w:tc>
          <w:tcPr>
            <w:tcW w:w="2517" w:type="dxa"/>
            <w:vMerge/>
          </w:tcPr>
          <w:p w:rsidR="00FD3162" w:rsidRDefault="00FD3162" w:rsidP="00D70F53"/>
        </w:tc>
      </w:tr>
      <w:tr w:rsidR="00740D04" w:rsidTr="00D70F53">
        <w:tc>
          <w:tcPr>
            <w:tcW w:w="4928" w:type="dxa"/>
          </w:tcPr>
          <w:p w:rsidR="00FD3162" w:rsidRPr="00FF09F6" w:rsidRDefault="0003568B" w:rsidP="00D70F53">
            <w:pPr>
              <w:autoSpaceDE w:val="0"/>
              <w:autoSpaceDN w:val="0"/>
              <w:adjustRightInd w:val="0"/>
              <w:spacing w:line="276" w:lineRule="auto"/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FD3162" w:rsidRPr="008722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бращение с твердыми коммунальными отходами</w:t>
            </w:r>
          </w:p>
        </w:tc>
        <w:tc>
          <w:tcPr>
            <w:tcW w:w="2480" w:type="dxa"/>
            <w:vMerge/>
          </w:tcPr>
          <w:p w:rsidR="00FD3162" w:rsidRDefault="00FD3162" w:rsidP="00D70F53"/>
        </w:tc>
        <w:tc>
          <w:tcPr>
            <w:tcW w:w="5812" w:type="dxa"/>
            <w:vMerge/>
          </w:tcPr>
          <w:p w:rsidR="00FD3162" w:rsidRDefault="00FD3162" w:rsidP="00D70F53"/>
        </w:tc>
        <w:tc>
          <w:tcPr>
            <w:tcW w:w="2517" w:type="dxa"/>
            <w:vMerge/>
          </w:tcPr>
          <w:p w:rsidR="00FD3162" w:rsidRDefault="00FD3162" w:rsidP="00D70F53"/>
        </w:tc>
      </w:tr>
    </w:tbl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5435"/>
        <w:gridCol w:w="5244"/>
      </w:tblGrid>
      <w:tr w:rsidR="00D70F53" w:rsidTr="0036223C">
        <w:trPr>
          <w:trHeight w:val="10625"/>
        </w:trPr>
        <w:tc>
          <w:tcPr>
            <w:tcW w:w="5339" w:type="dxa"/>
          </w:tcPr>
          <w:p w:rsidR="00C9712D" w:rsidRPr="00CF29C1" w:rsidRDefault="00C9712D" w:rsidP="003B07E1">
            <w:pPr>
              <w:ind w:right="127"/>
              <w:jc w:val="center"/>
              <w:rPr>
                <w:rFonts w:ascii="Arial" w:eastAsia="Arial" w:hAnsi="Arial" w:cs="Arial"/>
                <w:b/>
                <w:sz w:val="28"/>
                <w:szCs w:val="26"/>
              </w:rPr>
            </w:pPr>
            <w:r w:rsidRPr="00CF29C1">
              <w:rPr>
                <w:rFonts w:ascii="Arial" w:eastAsia="Arial" w:hAnsi="Arial" w:cs="Arial"/>
                <w:b/>
                <w:sz w:val="28"/>
                <w:szCs w:val="26"/>
              </w:rPr>
              <w:lastRenderedPageBreak/>
              <w:t>Меры социальной поддержки</w:t>
            </w:r>
          </w:p>
          <w:p w:rsidR="00C9712D" w:rsidRDefault="00C9712D" w:rsidP="003B07E1">
            <w:pPr>
              <w:ind w:right="127"/>
              <w:jc w:val="center"/>
              <w:rPr>
                <w:rFonts w:ascii="Arial" w:eastAsia="Arial" w:hAnsi="Arial" w:cs="Arial"/>
                <w:sz w:val="28"/>
                <w:szCs w:val="26"/>
              </w:rPr>
            </w:pPr>
            <w:r w:rsidRPr="00C9712D">
              <w:rPr>
                <w:rFonts w:ascii="Arial" w:eastAsia="Arial" w:hAnsi="Arial" w:cs="Arial"/>
                <w:sz w:val="28"/>
                <w:szCs w:val="26"/>
              </w:rPr>
              <w:t xml:space="preserve">по оплате коммунальных услуг </w:t>
            </w:r>
          </w:p>
          <w:p w:rsidR="00C9712D" w:rsidRDefault="00C9712D" w:rsidP="003B07E1">
            <w:pPr>
              <w:ind w:right="127"/>
              <w:jc w:val="center"/>
              <w:rPr>
                <w:rFonts w:ascii="Arial" w:eastAsia="Arial" w:hAnsi="Arial" w:cs="Arial"/>
                <w:sz w:val="28"/>
                <w:szCs w:val="26"/>
              </w:rPr>
            </w:pPr>
            <w:r w:rsidRPr="00CF29C1">
              <w:rPr>
                <w:rFonts w:ascii="Arial" w:eastAsia="Arial" w:hAnsi="Arial" w:cs="Arial"/>
                <w:b/>
                <w:sz w:val="28"/>
                <w:szCs w:val="26"/>
              </w:rPr>
              <w:t>не распространяются</w:t>
            </w:r>
            <w:r w:rsidRPr="00C9712D">
              <w:rPr>
                <w:rFonts w:ascii="Arial" w:eastAsia="Arial" w:hAnsi="Arial" w:cs="Arial"/>
                <w:sz w:val="28"/>
                <w:szCs w:val="26"/>
              </w:rPr>
              <w:t xml:space="preserve"> на установленные Правительством РФ </w:t>
            </w:r>
            <w:r w:rsidR="009035CE">
              <w:rPr>
                <w:rFonts w:ascii="Arial" w:eastAsia="Arial" w:hAnsi="Arial" w:cs="Arial"/>
                <w:sz w:val="28"/>
                <w:szCs w:val="26"/>
              </w:rPr>
              <w:t xml:space="preserve">случаи </w:t>
            </w:r>
            <w:r w:rsidRPr="00C9712D">
              <w:rPr>
                <w:rFonts w:ascii="Arial" w:eastAsia="Arial" w:hAnsi="Arial" w:cs="Arial"/>
                <w:sz w:val="28"/>
                <w:szCs w:val="26"/>
              </w:rPr>
              <w:t>применения повышающих коэффициентов к нормативам потребления коммунальных услуг (повышенным нормативам).</w:t>
            </w:r>
          </w:p>
          <w:p w:rsidR="00CF29C1" w:rsidRPr="003D6F9A" w:rsidRDefault="00CF29C1" w:rsidP="003B07E1">
            <w:pPr>
              <w:ind w:right="127"/>
              <w:jc w:val="center"/>
              <w:rPr>
                <w:rFonts w:ascii="Arial" w:eastAsia="Arial" w:hAnsi="Arial" w:cs="Arial"/>
                <w:sz w:val="12"/>
                <w:szCs w:val="26"/>
              </w:rPr>
            </w:pPr>
          </w:p>
          <w:p w:rsidR="00C9712D" w:rsidRDefault="00C9712D" w:rsidP="003B07E1">
            <w:pPr>
              <w:pStyle w:val="ConsPlusNormal"/>
              <w:ind w:right="127"/>
              <w:jc w:val="center"/>
              <w:rPr>
                <w:rFonts w:ascii="Arial" w:eastAsia="Arial" w:hAnsi="Arial" w:cs="Arial"/>
                <w:szCs w:val="26"/>
              </w:rPr>
            </w:pPr>
            <w:r w:rsidRPr="00CF29C1">
              <w:rPr>
                <w:rFonts w:ascii="Arial" w:eastAsia="Arial" w:hAnsi="Arial" w:cs="Arial"/>
                <w:b/>
                <w:szCs w:val="26"/>
              </w:rPr>
              <w:t>Повышенные нормативы</w:t>
            </w:r>
            <w:r w:rsidRPr="00C9712D">
              <w:rPr>
                <w:rFonts w:ascii="Arial" w:eastAsia="Arial" w:hAnsi="Arial" w:cs="Arial"/>
                <w:szCs w:val="26"/>
              </w:rPr>
              <w:t xml:space="preserve"> применяются</w:t>
            </w:r>
            <w:r w:rsidR="005B5C5D">
              <w:rPr>
                <w:rFonts w:ascii="Arial" w:eastAsia="Arial" w:hAnsi="Arial" w:cs="Arial"/>
                <w:szCs w:val="26"/>
              </w:rPr>
              <w:t xml:space="preserve"> </w:t>
            </w:r>
            <w:r w:rsidRPr="00C9712D">
              <w:rPr>
                <w:rFonts w:ascii="Arial" w:eastAsia="Arial" w:hAnsi="Arial" w:cs="Arial"/>
                <w:szCs w:val="26"/>
              </w:rPr>
              <w:t xml:space="preserve">к расчету платы </w:t>
            </w:r>
          </w:p>
          <w:p w:rsidR="00C9712D" w:rsidRPr="00C9712D" w:rsidRDefault="00C9712D" w:rsidP="003B07E1">
            <w:pPr>
              <w:pStyle w:val="ConsPlusNormal"/>
              <w:ind w:right="127"/>
              <w:jc w:val="center"/>
              <w:rPr>
                <w:rFonts w:ascii="Arial" w:eastAsia="Arial" w:hAnsi="Arial" w:cs="Arial"/>
                <w:szCs w:val="26"/>
              </w:rPr>
            </w:pPr>
            <w:r w:rsidRPr="00C9712D">
              <w:rPr>
                <w:rFonts w:ascii="Arial" w:eastAsia="Arial" w:hAnsi="Arial" w:cs="Arial"/>
                <w:szCs w:val="26"/>
              </w:rPr>
              <w:t xml:space="preserve">на коммунальную услугу </w:t>
            </w:r>
          </w:p>
          <w:p w:rsidR="00C9712D" w:rsidRDefault="00C9712D" w:rsidP="003B07E1">
            <w:pPr>
              <w:pStyle w:val="ConsPlusNormal"/>
              <w:ind w:right="127"/>
              <w:jc w:val="center"/>
              <w:rPr>
                <w:rFonts w:ascii="Arial" w:eastAsia="Arial" w:hAnsi="Arial" w:cs="Arial"/>
                <w:szCs w:val="26"/>
              </w:rPr>
            </w:pPr>
            <w:r w:rsidRPr="00C9712D">
              <w:rPr>
                <w:rFonts w:ascii="Arial" w:eastAsia="Arial" w:hAnsi="Arial" w:cs="Arial"/>
                <w:szCs w:val="26"/>
              </w:rPr>
              <w:t xml:space="preserve">в </w:t>
            </w:r>
            <w:proofErr w:type="gramStart"/>
            <w:r w:rsidRPr="00C9712D">
              <w:rPr>
                <w:rFonts w:ascii="Arial" w:eastAsia="Arial" w:hAnsi="Arial" w:cs="Arial"/>
                <w:szCs w:val="26"/>
              </w:rPr>
              <w:t>случае</w:t>
            </w:r>
            <w:proofErr w:type="gramEnd"/>
            <w:r w:rsidRPr="00C9712D">
              <w:rPr>
                <w:rFonts w:ascii="Arial" w:eastAsia="Arial" w:hAnsi="Arial" w:cs="Arial"/>
                <w:szCs w:val="26"/>
              </w:rPr>
              <w:t xml:space="preserve"> отсутствия коллективных (</w:t>
            </w:r>
            <w:proofErr w:type="spellStart"/>
            <w:r w:rsidRPr="00C9712D">
              <w:rPr>
                <w:rFonts w:ascii="Arial" w:eastAsia="Arial" w:hAnsi="Arial" w:cs="Arial"/>
                <w:szCs w:val="26"/>
              </w:rPr>
              <w:t>общедомовых</w:t>
            </w:r>
            <w:proofErr w:type="spellEnd"/>
            <w:r w:rsidRPr="00C9712D">
              <w:rPr>
                <w:rFonts w:ascii="Arial" w:eastAsia="Arial" w:hAnsi="Arial" w:cs="Arial"/>
                <w:szCs w:val="26"/>
              </w:rPr>
              <w:t>), индивидуальных или общих (квартирных) приборов учета, но при наличии технической возможности их установки.</w:t>
            </w:r>
          </w:p>
          <w:p w:rsidR="003D6F9A" w:rsidRPr="003D6F9A" w:rsidRDefault="003D6F9A" w:rsidP="003B07E1">
            <w:pPr>
              <w:pStyle w:val="ConsPlusNormal"/>
              <w:ind w:right="127"/>
              <w:jc w:val="center"/>
              <w:rPr>
                <w:rFonts w:ascii="Arial" w:eastAsia="Arial" w:hAnsi="Arial" w:cs="Arial"/>
                <w:sz w:val="18"/>
                <w:szCs w:val="26"/>
              </w:rPr>
            </w:pPr>
          </w:p>
          <w:p w:rsidR="003D6F9A" w:rsidRPr="003D6F9A" w:rsidRDefault="003D6F9A" w:rsidP="003D6F9A">
            <w:pPr>
              <w:pStyle w:val="ConsPlusNormal"/>
              <w:spacing w:line="276" w:lineRule="auto"/>
              <w:ind w:left="176" w:right="296" w:firstLine="283"/>
              <w:jc w:val="center"/>
              <w:rPr>
                <w:rFonts w:ascii="Arial" w:hAnsi="Arial" w:cs="Arial"/>
                <w:szCs w:val="23"/>
              </w:rPr>
            </w:pPr>
            <w:r w:rsidRPr="00B628C4">
              <w:rPr>
                <w:rFonts w:ascii="Arial" w:hAnsi="Arial" w:cs="Arial"/>
                <w:b/>
                <w:szCs w:val="23"/>
              </w:rPr>
              <w:t xml:space="preserve">Подготовка нормативов потребления </w:t>
            </w:r>
            <w:r w:rsidRPr="00B628C4">
              <w:rPr>
                <w:rFonts w:ascii="Arial" w:hAnsi="Arial" w:cs="Arial"/>
                <w:szCs w:val="23"/>
              </w:rPr>
              <w:t>коммунальных услуг возложена на</w:t>
            </w:r>
            <w:r w:rsidRPr="00B628C4">
              <w:rPr>
                <w:rFonts w:ascii="Arial" w:hAnsi="Arial" w:cs="Arial"/>
                <w:b/>
                <w:szCs w:val="23"/>
              </w:rPr>
              <w:t xml:space="preserve"> департамент Оренбургской области по ценам </w:t>
            </w:r>
            <w:r w:rsidRPr="003D6F9A">
              <w:rPr>
                <w:rFonts w:ascii="Arial" w:hAnsi="Arial" w:cs="Arial"/>
                <w:szCs w:val="23"/>
              </w:rPr>
              <w:t>и регулированию тарифов.</w:t>
            </w:r>
          </w:p>
          <w:p w:rsidR="00C9712D" w:rsidRPr="003D6F9A" w:rsidRDefault="00C9712D" w:rsidP="003B07E1">
            <w:pPr>
              <w:autoSpaceDE w:val="0"/>
              <w:ind w:left="142" w:right="127"/>
              <w:jc w:val="center"/>
              <w:rPr>
                <w:rFonts w:ascii="Arial" w:eastAsia="Arial" w:hAnsi="Arial" w:cs="Arial"/>
                <w:sz w:val="18"/>
                <w:szCs w:val="26"/>
              </w:rPr>
            </w:pPr>
          </w:p>
          <w:p w:rsidR="00CF29C1" w:rsidRDefault="00D70F53" w:rsidP="00CF29C1">
            <w:pPr>
              <w:autoSpaceDE w:val="0"/>
              <w:spacing w:line="276" w:lineRule="auto"/>
              <w:ind w:left="34" w:right="127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CF29C1">
              <w:rPr>
                <w:rFonts w:ascii="Arial" w:eastAsia="Arial" w:hAnsi="Arial" w:cs="Arial"/>
                <w:b/>
                <w:sz w:val="26"/>
                <w:szCs w:val="26"/>
              </w:rPr>
              <w:t xml:space="preserve">Размер ЕДК </w:t>
            </w:r>
            <w:r w:rsidRPr="00CF29C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определяется</w:t>
            </w:r>
            <w:r w:rsidR="00CF29C1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 w:rsidRPr="00CF29C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индивидуально </w:t>
            </w:r>
          </w:p>
          <w:p w:rsidR="00CF29C1" w:rsidRDefault="00D70F53" w:rsidP="00CF29C1">
            <w:pPr>
              <w:autoSpaceDE w:val="0"/>
              <w:spacing w:line="276" w:lineRule="auto"/>
              <w:ind w:left="34" w:right="127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CF29C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каждому гражданину</w:t>
            </w:r>
            <w:r w:rsidRPr="00A71AB8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</w:p>
          <w:p w:rsidR="00D70F53" w:rsidRDefault="00D70F53" w:rsidP="00CF29C1">
            <w:pPr>
              <w:autoSpaceDE w:val="0"/>
              <w:spacing w:line="276" w:lineRule="auto"/>
              <w:ind w:left="34" w:right="12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и </w:t>
            </w:r>
            <w:r w:rsidRPr="00A71AB8">
              <w:rPr>
                <w:rFonts w:ascii="Arial" w:eastAsia="Arial" w:hAnsi="Arial" w:cs="Arial"/>
                <w:sz w:val="26"/>
                <w:szCs w:val="26"/>
              </w:rPr>
              <w:t xml:space="preserve">зависит от категории гражданина, </w:t>
            </w:r>
          </w:p>
          <w:p w:rsidR="00D70F53" w:rsidRDefault="00D70F53" w:rsidP="003B07E1">
            <w:pPr>
              <w:autoSpaceDE w:val="0"/>
              <w:spacing w:line="276" w:lineRule="auto"/>
              <w:ind w:left="142" w:right="12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A71AB8">
              <w:rPr>
                <w:rFonts w:ascii="Arial" w:eastAsia="Arial" w:hAnsi="Arial" w:cs="Arial"/>
                <w:sz w:val="26"/>
                <w:szCs w:val="26"/>
              </w:rPr>
              <w:t xml:space="preserve">вида жилищного фонда, площади жилого помещения, количества зарегистрированных граждан, </w:t>
            </w:r>
          </w:p>
          <w:p w:rsidR="00D70F53" w:rsidRDefault="00D70F53" w:rsidP="005869F7">
            <w:pPr>
              <w:autoSpaceDE w:val="0"/>
              <w:spacing w:line="276" w:lineRule="auto"/>
              <w:ind w:left="142" w:right="127"/>
              <w:jc w:val="center"/>
            </w:pPr>
            <w:r w:rsidRPr="00A71AB8">
              <w:rPr>
                <w:rFonts w:ascii="Arial" w:eastAsia="Arial" w:hAnsi="Arial" w:cs="Arial"/>
                <w:sz w:val="26"/>
                <w:szCs w:val="26"/>
              </w:rPr>
              <w:t>наличия (отсутствия) приборов учета на коммунальные услуги.</w:t>
            </w:r>
          </w:p>
        </w:tc>
        <w:tc>
          <w:tcPr>
            <w:tcW w:w="5435" w:type="dxa"/>
          </w:tcPr>
          <w:p w:rsidR="0036223C" w:rsidRDefault="00D70F53" w:rsidP="00704D80">
            <w:pPr>
              <w:ind w:left="224" w:right="146" w:firstLine="56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2968A0">
              <w:rPr>
                <w:rFonts w:ascii="Arial" w:eastAsia="Arial" w:hAnsi="Arial" w:cs="Arial"/>
                <w:b/>
                <w:sz w:val="28"/>
                <w:szCs w:val="28"/>
              </w:rPr>
              <w:t>Выплата ЕДК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производится </w:t>
            </w:r>
            <w:r w:rsidRPr="002968A0">
              <w:rPr>
                <w:rFonts w:ascii="Arial" w:eastAsia="Arial" w:hAnsi="Arial" w:cs="Arial"/>
                <w:b/>
                <w:sz w:val="28"/>
                <w:szCs w:val="28"/>
              </w:rPr>
              <w:t>ежемесячно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за текущий месяц </w:t>
            </w:r>
            <w:r w:rsidR="00C1004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следующем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меся</w:t>
            </w:r>
            <w:r w:rsidR="00AD4BB8">
              <w:rPr>
                <w:rFonts w:ascii="Arial" w:hAnsi="Arial" w:cs="Arial"/>
                <w:sz w:val="28"/>
                <w:szCs w:val="28"/>
                <w:lang w:eastAsia="ru-RU"/>
              </w:rPr>
              <w:t xml:space="preserve">це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(</w:t>
            </w:r>
            <w:r w:rsidR="00AD4BB8">
              <w:rPr>
                <w:rFonts w:ascii="Arial" w:hAnsi="Arial" w:cs="Arial"/>
                <w:sz w:val="28"/>
                <w:szCs w:val="28"/>
                <w:lang w:eastAsia="ru-RU"/>
              </w:rPr>
              <w:t xml:space="preserve">с 15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 </w:t>
            </w:r>
            <w:r w:rsidR="00AD4BB8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25 числа) путем перечисления на личный счет гражданина, открытый в кредитно</w:t>
            </w:r>
            <w:r w:rsidR="005B5C5D">
              <w:rPr>
                <w:rFonts w:ascii="Arial" w:hAnsi="Arial" w:cs="Arial"/>
                <w:sz w:val="28"/>
                <w:szCs w:val="28"/>
                <w:lang w:eastAsia="ru-RU"/>
              </w:rPr>
              <w:t>й организации,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либо через почтовое отделение </w:t>
            </w:r>
            <w:r w:rsidR="00C10044"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 выбору </w:t>
            </w:r>
            <w:r w:rsidR="00C10044">
              <w:rPr>
                <w:rFonts w:ascii="Arial" w:eastAsia="Arial" w:hAnsi="Arial" w:cs="Arial"/>
                <w:sz w:val="28"/>
                <w:szCs w:val="28"/>
              </w:rPr>
              <w:t>гражданина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36223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D70F53" w:rsidRDefault="0036223C" w:rsidP="00704D80">
            <w:pPr>
              <w:ind w:left="224" w:right="146" w:firstLine="56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Например, ЕДК за </w:t>
            </w:r>
            <w:r w:rsidR="003D6F9A">
              <w:rPr>
                <w:rFonts w:ascii="Arial" w:eastAsia="Arial" w:hAnsi="Arial" w:cs="Arial"/>
                <w:sz w:val="28"/>
                <w:szCs w:val="28"/>
              </w:rPr>
              <w:t>февраль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выплачива</w:t>
            </w:r>
            <w:r w:rsidR="003D6F9A"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="003D6F9A">
              <w:rPr>
                <w:rFonts w:ascii="Arial" w:eastAsia="Arial" w:hAnsi="Arial" w:cs="Arial"/>
                <w:sz w:val="28"/>
                <w:szCs w:val="28"/>
              </w:rPr>
              <w:t>ся с 15 д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о 25 </w:t>
            </w:r>
            <w:r w:rsidR="003D6F9A">
              <w:rPr>
                <w:rFonts w:ascii="Arial" w:eastAsia="Arial" w:hAnsi="Arial" w:cs="Arial"/>
                <w:sz w:val="28"/>
                <w:szCs w:val="28"/>
              </w:rPr>
              <w:t>марта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:rsidR="00D70F53" w:rsidRPr="007F4380" w:rsidRDefault="00D70F53" w:rsidP="009314D0">
            <w:pPr>
              <w:ind w:left="224" w:right="146" w:firstLine="709"/>
              <w:jc w:val="both"/>
              <w:rPr>
                <w:rFonts w:ascii="Arial" w:eastAsia="Arial" w:hAnsi="Arial" w:cs="Arial"/>
                <w:sz w:val="18"/>
                <w:szCs w:val="28"/>
              </w:rPr>
            </w:pPr>
          </w:p>
          <w:p w:rsidR="009522B0" w:rsidRPr="007F4380" w:rsidRDefault="009522B0" w:rsidP="00704D80">
            <w:pPr>
              <w:autoSpaceDE w:val="0"/>
              <w:autoSpaceDN w:val="0"/>
              <w:adjustRightInd w:val="0"/>
              <w:ind w:left="224" w:righ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2B0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</w:t>
            </w:r>
            <w:r w:rsidRPr="007F438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52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</w:t>
            </w:r>
            <w:r w:rsidRPr="009522B0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жилых помещений и коммунальных услуг </w:t>
            </w:r>
            <w:r w:rsidRPr="009522B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</w:t>
            </w:r>
            <w:r w:rsidRPr="007F438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522B0">
              <w:rPr>
                <w:rFonts w:ascii="Times New Roman" w:hAnsi="Times New Roman" w:cs="Times New Roman"/>
                <w:b/>
                <w:sz w:val="28"/>
                <w:szCs w:val="28"/>
              </w:rPr>
              <w:t>тся гражданам при отсутствии у них задолженности</w:t>
            </w:r>
            <w:r w:rsidRPr="009522B0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жилых помещений и коммунальных услуг или при заключении и (или) выполнении гражданами соглашений по е</w:t>
            </w:r>
            <w:r w:rsidRPr="007F438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522B0">
              <w:rPr>
                <w:rFonts w:ascii="Times New Roman" w:hAnsi="Times New Roman" w:cs="Times New Roman"/>
                <w:sz w:val="28"/>
                <w:szCs w:val="28"/>
              </w:rPr>
              <w:t xml:space="preserve"> погашению</w:t>
            </w:r>
            <w:r w:rsidRPr="007F4380">
              <w:rPr>
                <w:rFonts w:ascii="Times New Roman" w:hAnsi="Times New Roman" w:cs="Times New Roman"/>
                <w:sz w:val="28"/>
                <w:szCs w:val="28"/>
              </w:rPr>
              <w:t xml:space="preserve"> (статья 160 Жилищного кодекса РФ).</w:t>
            </w:r>
          </w:p>
          <w:p w:rsidR="005869F7" w:rsidRPr="009522B0" w:rsidRDefault="005869F7" w:rsidP="005B5C5D">
            <w:pPr>
              <w:autoSpaceDE w:val="0"/>
              <w:autoSpaceDN w:val="0"/>
              <w:adjustRightInd w:val="0"/>
              <w:ind w:left="224" w:right="176" w:firstLine="316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D70F53" w:rsidRDefault="0036223C" w:rsidP="00DA1911">
            <w:pPr>
              <w:ind w:left="82" w:right="429"/>
              <w:jc w:val="center"/>
              <w:rPr>
                <w:rFonts w:ascii="Arial" w:eastAsia="Arial" w:hAnsi="Arial" w:cs="Arial"/>
                <w:b/>
                <w:bCs/>
                <w:color w:val="000080"/>
                <w:sz w:val="28"/>
                <w:szCs w:val="28"/>
                <w:u w:val="single"/>
              </w:rPr>
            </w:pPr>
            <w:r w:rsidRPr="0036223C">
              <w:rPr>
                <w:rFonts w:ascii="Arial" w:eastAsia="Arial" w:hAnsi="Arial" w:cs="Arial"/>
                <w:b/>
                <w:bCs/>
                <w:color w:val="000080"/>
                <w:sz w:val="28"/>
                <w:szCs w:val="28"/>
              </w:rPr>
              <w:t xml:space="preserve">   </w:t>
            </w:r>
            <w:r w:rsidR="00D70F53">
              <w:rPr>
                <w:rFonts w:ascii="Arial" w:eastAsia="Arial" w:hAnsi="Arial" w:cs="Arial"/>
                <w:b/>
                <w:bCs/>
                <w:color w:val="000080"/>
                <w:sz w:val="28"/>
                <w:szCs w:val="28"/>
                <w:u w:val="single"/>
              </w:rPr>
              <w:t>Подробную информацию</w:t>
            </w:r>
          </w:p>
          <w:p w:rsidR="00DA1911" w:rsidRDefault="00D70F53" w:rsidP="00DA1911">
            <w:pPr>
              <w:ind w:left="82" w:right="176"/>
              <w:jc w:val="center"/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 xml:space="preserve">о предоставлении мер социальной поддержки </w:t>
            </w:r>
            <w:r w:rsidR="00533A34"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 xml:space="preserve">на оплату жилищно-коммунальных услуг </w:t>
            </w:r>
            <w:r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 xml:space="preserve">Вы можете получить в </w:t>
            </w:r>
            <w:r w:rsidR="00DA1911"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>«Областной службе Единый социальный телефон» 8 3532 77-03-03,</w:t>
            </w:r>
          </w:p>
          <w:p w:rsidR="00DA1911" w:rsidRDefault="00DA1911" w:rsidP="00DA1911">
            <w:pPr>
              <w:ind w:left="82" w:right="176"/>
              <w:jc w:val="center"/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 xml:space="preserve">в ГКУ Оренбургской области «Центр социальной поддержки населения» (тел. 34-18-71), </w:t>
            </w:r>
          </w:p>
          <w:p w:rsidR="009522B0" w:rsidRPr="00095A5D" w:rsidRDefault="00DA1911" w:rsidP="00DA1911">
            <w:pPr>
              <w:ind w:left="82" w:right="176"/>
              <w:jc w:val="center"/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 xml:space="preserve">либо в его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>филиале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color w:val="000080"/>
                <w:sz w:val="28"/>
                <w:szCs w:val="44"/>
              </w:rPr>
              <w:t xml:space="preserve"> по месту жительства.</w:t>
            </w:r>
          </w:p>
        </w:tc>
        <w:tc>
          <w:tcPr>
            <w:tcW w:w="5244" w:type="dxa"/>
          </w:tcPr>
          <w:p w:rsidR="00D70F53" w:rsidRDefault="00D70F53" w:rsidP="00D70F53">
            <w:pPr>
              <w:ind w:right="645"/>
              <w:jc w:val="center"/>
              <w:rPr>
                <w:b/>
                <w:sz w:val="28"/>
                <w:szCs w:val="28"/>
              </w:rPr>
            </w:pPr>
          </w:p>
          <w:p w:rsidR="00D70F53" w:rsidRDefault="00D70F53" w:rsidP="00D25431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D70F53" w:rsidRDefault="00D70F53" w:rsidP="00D25431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социального развития</w:t>
            </w:r>
          </w:p>
          <w:p w:rsidR="00D70F53" w:rsidRDefault="00D70F53" w:rsidP="00D25431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70F53" w:rsidRDefault="00D70F53" w:rsidP="00D25431">
            <w:pPr>
              <w:ind w:left="175" w:right="175"/>
              <w:jc w:val="center"/>
            </w:pPr>
          </w:p>
          <w:p w:rsidR="0079376A" w:rsidRDefault="0079376A" w:rsidP="00D25431">
            <w:pPr>
              <w:ind w:left="175" w:right="175"/>
              <w:jc w:val="center"/>
            </w:pPr>
          </w:p>
          <w:p w:rsidR="0079376A" w:rsidRDefault="0079376A" w:rsidP="00D25431">
            <w:pPr>
              <w:ind w:left="175" w:right="175"/>
              <w:jc w:val="center"/>
            </w:pPr>
          </w:p>
          <w:p w:rsidR="00D70F53" w:rsidRDefault="00D70F53" w:rsidP="00D25431">
            <w:pPr>
              <w:ind w:left="175" w:right="175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Информация</w:t>
            </w:r>
          </w:p>
          <w:p w:rsidR="00D70F53" w:rsidRDefault="00D70F53" w:rsidP="00D25431">
            <w:pPr>
              <w:ind w:left="175" w:right="175"/>
              <w:jc w:val="center"/>
              <w:rPr>
                <w:sz w:val="28"/>
              </w:rPr>
            </w:pPr>
          </w:p>
          <w:p w:rsidR="00D70F53" w:rsidRDefault="00D70F53" w:rsidP="00D25431">
            <w:pPr>
              <w:autoSpaceDE w:val="0"/>
              <w:ind w:left="175" w:right="175"/>
              <w:jc w:val="center"/>
              <w:rPr>
                <w:rFonts w:ascii="Arial" w:eastAsia="Arial CYR" w:hAnsi="Arial" w:cs="Arial CYR"/>
                <w:b/>
                <w:sz w:val="28"/>
              </w:rPr>
            </w:pPr>
            <w:r>
              <w:rPr>
                <w:rFonts w:ascii="Arial" w:eastAsia="Arial CYR" w:hAnsi="Arial" w:cs="Arial CYR"/>
                <w:b/>
                <w:sz w:val="28"/>
              </w:rPr>
              <w:t xml:space="preserve">о мерах социальной поддержки </w:t>
            </w:r>
          </w:p>
          <w:p w:rsidR="00D70F53" w:rsidRDefault="00D70F53" w:rsidP="00D25431">
            <w:pPr>
              <w:autoSpaceDE w:val="0"/>
              <w:ind w:left="175" w:right="175"/>
              <w:jc w:val="center"/>
              <w:rPr>
                <w:rFonts w:ascii="Arial" w:eastAsia="Arial CYR" w:hAnsi="Arial" w:cs="Arial CYR"/>
                <w:b/>
                <w:sz w:val="28"/>
              </w:rPr>
            </w:pPr>
            <w:r>
              <w:rPr>
                <w:rFonts w:ascii="Arial" w:eastAsia="Arial CYR" w:hAnsi="Arial" w:cs="Arial CYR"/>
                <w:b/>
                <w:sz w:val="28"/>
              </w:rPr>
              <w:t>на оплату ЖКУ</w:t>
            </w:r>
          </w:p>
          <w:p w:rsidR="00D70F53" w:rsidRDefault="00D70F53" w:rsidP="00D25431">
            <w:pPr>
              <w:autoSpaceDE w:val="0"/>
              <w:ind w:left="175" w:right="175"/>
              <w:jc w:val="center"/>
              <w:rPr>
                <w:rFonts w:ascii="Arial" w:eastAsia="Arial CYR" w:hAnsi="Arial" w:cs="Arial CYR"/>
                <w:b/>
                <w:sz w:val="28"/>
              </w:rPr>
            </w:pPr>
            <w:r>
              <w:rPr>
                <w:rFonts w:ascii="Arial" w:eastAsia="Arial CYR" w:hAnsi="Arial" w:cs="Arial CYR"/>
                <w:b/>
                <w:sz w:val="28"/>
              </w:rPr>
              <w:t>с 1 января 2016 года</w:t>
            </w:r>
          </w:p>
          <w:p w:rsidR="00D70F53" w:rsidRPr="0079376A" w:rsidRDefault="00D70F53" w:rsidP="00D25431">
            <w:pPr>
              <w:ind w:left="175" w:right="175"/>
              <w:jc w:val="center"/>
              <w:rPr>
                <w:sz w:val="18"/>
              </w:rPr>
            </w:pPr>
          </w:p>
          <w:p w:rsidR="00D70F53" w:rsidRPr="00C10044" w:rsidRDefault="00D70F53" w:rsidP="00D25431">
            <w:pPr>
              <w:ind w:left="175" w:right="175"/>
              <w:jc w:val="center"/>
              <w:rPr>
                <w:sz w:val="32"/>
              </w:rPr>
            </w:pPr>
            <w:r w:rsidRPr="00C10044">
              <w:rPr>
                <w:sz w:val="32"/>
              </w:rPr>
              <w:t xml:space="preserve">на основании </w:t>
            </w:r>
          </w:p>
          <w:p w:rsidR="00D70F53" w:rsidRPr="00C10044" w:rsidRDefault="00D70F53" w:rsidP="00D25431">
            <w:pPr>
              <w:ind w:left="175" w:right="175"/>
              <w:jc w:val="center"/>
              <w:rPr>
                <w:b/>
                <w:sz w:val="32"/>
              </w:rPr>
            </w:pPr>
            <w:proofErr w:type="gramStart"/>
            <w:r w:rsidRPr="00C10044">
              <w:rPr>
                <w:b/>
                <w:sz w:val="32"/>
              </w:rPr>
              <w:t>Федерального</w:t>
            </w:r>
            <w:proofErr w:type="gramEnd"/>
            <w:r w:rsidRPr="00C10044">
              <w:rPr>
                <w:b/>
                <w:sz w:val="32"/>
              </w:rPr>
              <w:t xml:space="preserve"> </w:t>
            </w:r>
            <w:hyperlink r:id="rId5" w:history="1">
              <w:r w:rsidRPr="00C10044">
                <w:rPr>
                  <w:b/>
                  <w:sz w:val="32"/>
                </w:rPr>
                <w:t>закон</w:t>
              </w:r>
            </w:hyperlink>
            <w:r w:rsidRPr="00C10044">
              <w:rPr>
                <w:b/>
                <w:sz w:val="32"/>
              </w:rPr>
              <w:t>а</w:t>
            </w:r>
          </w:p>
          <w:p w:rsidR="00D70F53" w:rsidRPr="00C10044" w:rsidRDefault="00D70F53" w:rsidP="00D25431">
            <w:pPr>
              <w:ind w:left="175" w:right="175"/>
              <w:jc w:val="center"/>
              <w:rPr>
                <w:b/>
                <w:sz w:val="32"/>
              </w:rPr>
            </w:pPr>
            <w:r w:rsidRPr="00C10044">
              <w:rPr>
                <w:b/>
                <w:sz w:val="32"/>
              </w:rPr>
              <w:t xml:space="preserve"> от 12 января 1995 года № 5-ФЗ</w:t>
            </w:r>
          </w:p>
          <w:p w:rsidR="00D70F53" w:rsidRPr="00C10044" w:rsidRDefault="00D70F53" w:rsidP="00D25431">
            <w:pPr>
              <w:ind w:left="175" w:right="175"/>
              <w:jc w:val="center"/>
              <w:rPr>
                <w:b/>
                <w:sz w:val="32"/>
              </w:rPr>
            </w:pPr>
            <w:r w:rsidRPr="00C10044">
              <w:rPr>
                <w:b/>
                <w:sz w:val="32"/>
              </w:rPr>
              <w:t xml:space="preserve"> «О ветеранах»</w:t>
            </w:r>
          </w:p>
          <w:p w:rsidR="00D70F53" w:rsidRPr="00C10044" w:rsidRDefault="00D70F53" w:rsidP="00D25431">
            <w:pPr>
              <w:ind w:left="175" w:right="175"/>
              <w:jc w:val="center"/>
              <w:rPr>
                <w:sz w:val="32"/>
              </w:rPr>
            </w:pPr>
            <w:r w:rsidRPr="00C10044">
              <w:rPr>
                <w:sz w:val="32"/>
              </w:rPr>
              <w:t xml:space="preserve"> (в ред. </w:t>
            </w:r>
            <w:r w:rsidR="0094029B">
              <w:rPr>
                <w:sz w:val="32"/>
              </w:rPr>
              <w:t>от</w:t>
            </w:r>
            <w:r w:rsidRPr="00C10044">
              <w:rPr>
                <w:sz w:val="32"/>
              </w:rPr>
              <w:t xml:space="preserve"> 29.06.2015)</w:t>
            </w:r>
          </w:p>
          <w:p w:rsidR="00D70F53" w:rsidRDefault="00D70F53"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361315</wp:posOffset>
                  </wp:positionV>
                  <wp:extent cx="2493010" cy="1838960"/>
                  <wp:effectExtent l="19050" t="0" r="254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83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70F53" w:rsidRPr="000B0EAF" w:rsidRDefault="00D70F53" w:rsidP="005869F7">
      <w:pPr>
        <w:ind w:right="146" w:firstLine="284"/>
        <w:jc w:val="both"/>
        <w:rPr>
          <w:rFonts w:ascii="Arial" w:eastAsia="Arial" w:hAnsi="Arial" w:cs="Arial"/>
          <w:sz w:val="26"/>
          <w:szCs w:val="26"/>
        </w:rPr>
      </w:pPr>
    </w:p>
    <w:sectPr w:rsidR="00D70F53" w:rsidRPr="000B0EAF" w:rsidSect="0036223C">
      <w:pgSz w:w="16838" w:h="11906" w:orient="landscape"/>
      <w:pgMar w:top="510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4B0"/>
    <w:multiLevelType w:val="hybridMultilevel"/>
    <w:tmpl w:val="7E4C9690"/>
    <w:lvl w:ilvl="0" w:tplc="908823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F18"/>
    <w:rsid w:val="000204B2"/>
    <w:rsid w:val="0003568B"/>
    <w:rsid w:val="00095A5D"/>
    <w:rsid w:val="000E06B4"/>
    <w:rsid w:val="0019057E"/>
    <w:rsid w:val="002357C0"/>
    <w:rsid w:val="00352182"/>
    <w:rsid w:val="0036223C"/>
    <w:rsid w:val="003B07E1"/>
    <w:rsid w:val="003D3EE4"/>
    <w:rsid w:val="003D6F9A"/>
    <w:rsid w:val="003F75A1"/>
    <w:rsid w:val="004B2F5B"/>
    <w:rsid w:val="00533A34"/>
    <w:rsid w:val="00575547"/>
    <w:rsid w:val="005869F7"/>
    <w:rsid w:val="005B5C5D"/>
    <w:rsid w:val="006A4289"/>
    <w:rsid w:val="006A661D"/>
    <w:rsid w:val="00704D80"/>
    <w:rsid w:val="00740D04"/>
    <w:rsid w:val="0079376A"/>
    <w:rsid w:val="007F4380"/>
    <w:rsid w:val="00812B9D"/>
    <w:rsid w:val="0087225E"/>
    <w:rsid w:val="008B4172"/>
    <w:rsid w:val="009035CE"/>
    <w:rsid w:val="00905119"/>
    <w:rsid w:val="009314D0"/>
    <w:rsid w:val="0094029B"/>
    <w:rsid w:val="009522B0"/>
    <w:rsid w:val="009A00A4"/>
    <w:rsid w:val="009B4C23"/>
    <w:rsid w:val="009B5276"/>
    <w:rsid w:val="009D7957"/>
    <w:rsid w:val="009E5789"/>
    <w:rsid w:val="00A35A42"/>
    <w:rsid w:val="00AC7EAF"/>
    <w:rsid w:val="00AD4BB8"/>
    <w:rsid w:val="00AF5123"/>
    <w:rsid w:val="00BE5AC2"/>
    <w:rsid w:val="00C10044"/>
    <w:rsid w:val="00C41B0D"/>
    <w:rsid w:val="00C55F96"/>
    <w:rsid w:val="00C9712D"/>
    <w:rsid w:val="00CF29C1"/>
    <w:rsid w:val="00D25431"/>
    <w:rsid w:val="00D60F52"/>
    <w:rsid w:val="00D70F53"/>
    <w:rsid w:val="00DA1911"/>
    <w:rsid w:val="00DA5B52"/>
    <w:rsid w:val="00E570A1"/>
    <w:rsid w:val="00E963E7"/>
    <w:rsid w:val="00EE1F18"/>
    <w:rsid w:val="00F17AA7"/>
    <w:rsid w:val="00FD3162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EE1F1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E1F1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22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3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86B9BFEA0F987E785BE738B9DA980926011A7A829B3B4937FF7DB93ACBG9C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ivanova-na</dc:creator>
  <cp:keywords/>
  <dc:description/>
  <cp:lastModifiedBy>ivanova-na</cp:lastModifiedBy>
  <cp:revision>51</cp:revision>
  <cp:lastPrinted>2015-11-05T06:03:00Z</cp:lastPrinted>
  <dcterms:created xsi:type="dcterms:W3CDTF">2015-11-03T12:13:00Z</dcterms:created>
  <dcterms:modified xsi:type="dcterms:W3CDTF">2016-03-14T05:21:00Z</dcterms:modified>
</cp:coreProperties>
</file>